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  <w:rtl w:val="0"/>
        </w:rPr>
        <w:t xml:space="preserve">Специальные правила компетенции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  <w:rtl w:val="0"/>
        </w:rPr>
        <w:t xml:space="preserve">38 «Холодильная Техника и Системы Кондиционирования»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  <w:rtl w:val="0"/>
        </w:rPr>
        <w:t xml:space="preserve">для дистанционно-очного формата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56"/>
          <w:szCs w:val="5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75905" cy="6065822"/>
            <wp:effectExtent b="0" l="0" r="0" t="0"/>
            <wp:wrapNone/>
            <wp:docPr descr="C:\Users\A.Platko\AppData\Local\Microsoft\Windows\INetCache\Content.Word\техописание1.jpg" id="8" name="image2.jpg"/>
            <a:graphic>
              <a:graphicData uri="http://schemas.openxmlformats.org/drawingml/2006/picture">
                <pic:pic>
                  <pic:nvPicPr>
                    <pic:cNvPr descr="C:\Users\A.Platko\AppData\Local\Microsoft\Windows\INetCache\Content.Word\техописание1.jpg" id="0" name="image2.jpg"/>
                    <pic:cNvPicPr preferRelativeResize="0"/>
                  </pic:nvPicPr>
                  <pic:blipFill>
                    <a:blip r:embed="rId7"/>
                    <a:srcRect b="0" l="0" r="0" t="43367"/>
                    <a:stretch>
                      <a:fillRect/>
                    </a:stretch>
                  </pic:blipFill>
                  <pic:spPr>
                    <a:xfrm>
                      <a:off x="0" y="0"/>
                      <a:ext cx="7575905" cy="60658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Принципы проведения соревнований в дистанционно-очном формате</w:t>
      </w:r>
    </w:p>
    <w:p w:rsidR="00000000" w:rsidDel="00000000" w:rsidP="00000000" w:rsidRDefault="00000000" w:rsidRPr="00000000" w14:paraId="00000008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Соревнования проводятся в дистанционном формате. </w:t>
      </w:r>
    </w:p>
    <w:p w:rsidR="00000000" w:rsidDel="00000000" w:rsidP="00000000" w:rsidRDefault="00000000" w:rsidRPr="00000000" w14:paraId="00000009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Конкурсанты выполняют задания на оборудованной площадке в своём регионе. Эксперты осуществляют приёмку площадок, контроль проведения работ, дистанционную поддержку конкурсантов находясь на различных площадках.</w:t>
      </w:r>
    </w:p>
    <w:p w:rsidR="00000000" w:rsidDel="00000000" w:rsidP="00000000" w:rsidRDefault="00000000" w:rsidRPr="00000000" w14:paraId="0000000A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Конкурсное задание выдаётся конкурсантам единовременно в С-1. Соревнования проводятся в один день, но с несколькими запусками по часовым поясам (в три группы: Европейский, Уральский и Сисбрско-Дальневосточный часовой пояс). Один конкурсант выполняет конкурсное задание в течении 3 дней. </w:t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Эксперты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Главный эксперт, два Заместителя главного эксперта и Заместитель главного эксперта по юниорам выполняют функции организации и проведения приёма площадок конкурсантов, контроля процесса проведения соревнований и их оценки. Каждый из заместителей главных экспертом путём жеребьёвки выбирается куратором одной из трёх групп конкурсантов.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Оценивающие эксперты (распределённые в С-2 по протоколу) выполняют функции контроля процесса проведения соревнований и оценки работ конкурсантов. В оценке участвуют все допущенные эксперты-компатриоты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Эксперты-компатриоты в конкурсное время не должны покидать комнату эксперта, основная функция эксперта-компатриота в конкурсное время – оценка других участников, после конкурсного времени – помощь экспертам из оценивающей группы в оценке своего участника..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Технический эксперт площадки участника выполняет функции застройки, сдачи площадки и поддержания её работоспособности в процессе проведения соревнований. В течение конкурсного времени технический эксперт не допускается на площадку. Пропуск разрешается только для урегулирования нештатных ситуаций по согласованию с Главным экспертом.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Технический эксперт площадки-организатора соревнований выполняет функции застройки, сдачи площадки, поддержания её работоспособности в процессе проведения соревнований, а также консультационную поддержку ГЭ, ЗГЭ, ЗГЭЮ, Оценивающим экспертам и техническим экспертам на площадках участников.</w:t>
      </w:r>
    </w:p>
    <w:p w:rsidR="00000000" w:rsidDel="00000000" w:rsidP="00000000" w:rsidRDefault="00000000" w:rsidRPr="00000000" w14:paraId="00000011">
      <w:pPr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Подготовка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 месяц даты проведения чемпионата эксперт-компатриот должен предоставить Главному эксперту инфраструктурный лист с описанием конкретных моделей/марок/артикулов оборудования, инструментов и расходных материалов, подготовленных на площадке региона.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Первичный приём площадок конкурсантов производится в С-4 дистанционно, по факту приёмки площадка получает согласование/замечания. В случае если до дня С-2 площадка не будет принята, команда региона не допускается к участию в соревнованиях.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Требования к инфраструктуре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Полное соответствие инфраструктурному листу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Полное соответствие плану застройки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Стабильность каналов передачи данных и работоспособность всех программ на площадке конкурсанта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Выполнены требования по видеонаблюдению. Обзор площадки соответствует выставленным требованиям, качество картинки позволяет проводить оценку. Камеры расставлены согласно плану застройки.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Удалённый мониторинг работы стенда RCDE-22 организован верно.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Проверка тулбокса производится Оценивающими экспертами в день С-2. Вся проверка тулбоксов фиксируется на видео. В случае нахождения запрещённых материалов, оснастки, оборудования, инструмент, программ, таковые должны быть удалены с площадки. Если во время чемпионата будут найдены материалы, оснастки, оборудование, инструмент, программы, незафиксированные в рамках проверки тулбокса, или приёмки площадки, то конкурсант дисквалифицируется.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Процедура проверки тулбокса: участник демонстрирует весь инструмент на столе, показывает пустой тулбокс. Разрешенный инструмент укладывается в тулбокс, остальное удаляется с площадки.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Требования по видео/аудио наблюдению: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Общий обзор площадки: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Требуется 2 камеры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Качество видеотрансляции 1080p 24 кадров в секунду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Требуется запись аудио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Расположение камер должно соответствовать указанному на плене застройки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Съёмка и трансляция проводятся начиная с С-1/С-2 до окончания выполнения задания 24 часа в сутки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Возможен просмотр онлайн и просмотр в записи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Обзор рабочей зоны конкурсанта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Требуется 4 камеры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Качество видеотрансляции 1080p 24 кадров в секунду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Требуется запись аудио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Расположение камер должно соответствовать указанному на плане застройки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Съёмка и трансляция проводятся только во время выполнения конкурсного задания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Возможен просмотр онлайн и просмотр в записи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Обзор рабочего места конкурсанта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Требуется 1 камера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Качество видеотрансляции 1080p 24 кадров в секунду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Не требуется запись аудио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Расположение камер должно соответствовать указанному на плане застройки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Съёмка и трансляция проводятся только во время выполнения конкурсного задания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Возможен просмотр онлайн и просмотр в записи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Обзор комнаты эксперта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Требуется 1 камера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Качество видеотрансляции 1080p 24 кадров в секунду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Требуется запись аудио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Расположение камер должно соответствовать указанному на плане застройки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Съёмка и трансляция проводятся начиная с С-1/С-2 до окончания выполнения задания 24 часа в сутки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Возможен просмотр онлайн и просмотр в записи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Требования по доступу к записям выполнения работ конкурсантами: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ГЭ, ЗГЭ и ЗГЭЮ имеют полный доступ к просмотру материалов со всех камер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Оценивающие эксперты, имеют доступ только к онлайн трансляции.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Эксперты-компатриоты имеют доступ к онлайн просмотру материалов с камер оцениваемых конкурсантов и к просмотру камер общего плана всех конкурсантов.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Любой человек имеет доступ к просмотру информации с камер общего плана площадки по всем регионам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Требования к цифровым решениям: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Наличие удалённого доступа к контроллерам учебных стендов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Наличие платформы для выдачи/ сбора заданий через интернет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Наличие платформы для конференцсвязи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Регистрация и подписываемые протоколы. Все протоколы должны быть отсканированы и загружены в общее хранилище.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Участники при регистрации на площадке и перед началом каждого этапа работ должны подходить к камере, показывать свой паспорт и называть своё ФИО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Протоколы на площадках конкурсантов: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Протокол регистрации конкурсанта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Протокол ознакомление с рабочей площадкой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Протокол ознакомление с конкурсным заданием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Протокол ознакомления с правилами охраны труда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Протоколы ГЭ: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Протокол регистрации экспертов (ГЭ, ЗГЭ, ЗГЭЮ, Оценивающие эксперты)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Протокол распределения ролей экспертов (ГЭ, ЗГЭ, ЗГЭЮ, Оценивающие эксперты)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Жеребьёвка (при необходимости)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Протокол о внештатной ситуации (при необходимости)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Протокол проверки Тулбоксов (при необходимости)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Методы разработки и выдачи КЗ конкурсанту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день С-2 измененное конкурсное задание будет представлено на обсуждение экспертам. Оно будет отличаться от опубликованной типовой версии, при этом будет допустимо внесение 30% изменений.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Финальная версия задания будет выложена в облачное хранилище и в день С-1 разобрана на общем брифинге с конкурсантами. 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Требования к инфраструктуре для оценки изделий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Каждый эксперт-компатриот перед выходом из комнаты эксперта должен брать с собой мобильную камеру и аудиомикрофон.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Оценка проводится в соответствии с разработанными методическими указаниями для экспертов тем инструментом, который использовался участником в процессе выполнения конкурсного задания. </w:t>
      </w:r>
    </w:p>
    <w:p w:rsidR="00000000" w:rsidDel="00000000" w:rsidP="00000000" w:rsidRDefault="00000000" w:rsidRPr="00000000" w14:paraId="00000056">
      <w:pPr>
        <w:pStyle w:val="Heading1"/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Проведение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Доступ на конкурсную площадку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С-4, С-3.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Доступ на конкурсную площадку разрешён только эксперту-компатриоту и техническому эксперту.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Приёмка площадки осуществляется с помощью камер общего плана и мобильной камеры эксперта-компатриота.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устранение возможных замечаний отводится день С-3.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Доступ дополнительных лиц на площадку в эти дни производится по согласованию с Главным экспертом.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С-2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08:00 МСК начинается общая конференция с экспертами. К этому моменту должны быть полностью укомплектованы рабочие места на каждой площадке и подписаны соответствующие протоколы.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этого момента трансляция и запись со всех площадок будет идти непрерывно.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Задачи дня: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Демонстрация работоспособности оборудования;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Проверка ящика с расходными материалами (для обеспечения объективности регионам будет предоставлена конкретная номенклатура для закупки расходных материалов. Все отклонения должны быть согласованы не позднее, чем за 1 месяц);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Обсуждение и утверждение задания;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Обсуждение и утверждение блоков критериев (Полная система оценки тайная, экспертам не показывается);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Имитация работы в конкурсное время и оценки. Обсуждение нюансов.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С-1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Регистрация конкурсантов на площадках;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Брифинг по конкурсному заданию;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Подписание протоколов;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Вводные инструктажи;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51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Брифинг участников по прохождению контрольных точек и заполнению карты контрольных замеров.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Поскольку запись ведётся непрерывно, можно оставлять рабочее место на ночное и обеденное время. В случае любых подозрений можно будет отмотать запись назад и перепроверить.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Дни соревнований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часовым зонам начинается выполнение конкурсного задания. Эксперты подключается к конференции в соответствии с чемпионатным SMP в своём регионе. Организаторы конференций – заместители главного эксперта.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течение всего конкурсного времени эксперт-компатриот находится без визуального контакта с участником.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конце конкурсного дня рабочее место оставляется участником и экспертом, доступ на площадку закрыт для кого угодно. Видеозапись продолжается.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Оценка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Методы проведения оценки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Процесс оценки аналогичен прохождению контрольных точек. Эксперт-компатриот берет мобильную камеру и делает только то, что его попросят оценивающие эксперты. Компатриот не имеет право давать какие-либо комментарии касательно выполненной работы, а может только задавать уточняющие вопросы куда и как лучше повернуть камеру.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Рукописные ведомости оценок не используются. Оценивающие эксперты заносят результаты напрямую в CIS (под наблюдением ЗГЭ).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Завершение оценки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 блокировкой оценок в соответствии с SMP проводится общая конференция всех экспертов для урегулирования потенциальных вопросов и спорных моментов.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Проверка внесённых оценок в CIS экспертами-компатриотами не производится. После блокировки оценок, протокол блокировки подписывают ГЭ, ЗГЭ, ЗГЭЮ и отсканированная файл загружается в хранилище.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Апелляции подаются и рассматриваются в соответствии с регламентом.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Результаты чемпионата подводятся согласно регламенту чемпионата.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Охрана труда и внештатные ситуации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Брифинг по Охране Труда по аналогии с традиционной формой чемпионата проводится Главным экспертом для участников и экспертов каждый день перед доступом на площадку.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Брифинг проводится в соответствии с типовой инструкцией по Охране Труда.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процессе выполнения конкурсного задания, в случае возникновения нештатных ситуациях, о которых может сигнализировать участник или оценивающие эксперты, компатриот имеет право незамедлительно покидать комнату эксперта без дополнительного согласования для урегулирования нештатных ситуаций.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Оценивающие эксперты имеют право остановить работу участника в любой момент конкурсного времени для предотвращения несчастных случаев из-за отклонений участником от норм Охраны Труда.</w:t>
      </w:r>
    </w:p>
    <w:sectPr>
      <w:headerReference r:id="rId8" w:type="default"/>
      <w:footerReference r:id="rId9" w:type="default"/>
      <w:pgSz w:h="16838" w:w="11906" w:orient="portrait"/>
      <w:pgMar w:bottom="1134" w:top="1134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6379" w:right="0" w:firstLine="2693.000000000001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90600" cy="752475"/>
          <wp:effectExtent b="0" l="0" r="0" t="0"/>
          <wp:docPr descr="C:\Users\A.Platko\AppData\Local\Microsoft\Windows\INetCache\Content.Word\lands(red).png" id="9" name="image1.png"/>
          <a:graphic>
            <a:graphicData uri="http://schemas.openxmlformats.org/drawingml/2006/picture">
              <pic:pic>
                <pic:nvPicPr>
                  <pic:cNvPr descr="C:\Users\A.Platko\AppData\Local\Microsoft\Windows\INetCache\Content.Word\lands(red).png" id="0" name="image1.png"/>
                  <pic:cNvPicPr preferRelativeResize="0"/>
                </pic:nvPicPr>
                <pic:blipFill>
                  <a:blip r:embed="rId1"/>
                  <a:srcRect b="0" l="0" r="36238" t="0"/>
                  <a:stretch>
                    <a:fillRect/>
                  </a:stretch>
                </pic:blipFill>
                <pic:spPr>
                  <a:xfrm>
                    <a:off x="0" y="0"/>
                    <a:ext cx="990600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44546a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D774EC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44546a" w:themeColor="text2"/>
      <w:sz w:val="28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D774EC"/>
    <w:rPr>
      <w:rFonts w:asciiTheme="majorHAnsi" w:cstheme="majorBidi" w:eastAsiaTheme="majorEastAsia" w:hAnsiTheme="majorHAnsi"/>
      <w:color w:val="44546a" w:themeColor="text2"/>
      <w:sz w:val="28"/>
      <w:szCs w:val="32"/>
    </w:rPr>
  </w:style>
  <w:style w:type="paragraph" w:styleId="a3">
    <w:name w:val="List Paragraph"/>
    <w:basedOn w:val="a"/>
    <w:uiPriority w:val="34"/>
    <w:qFormat w:val="1"/>
    <w:rsid w:val="00851239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AB73DC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AB73DC"/>
  </w:style>
  <w:style w:type="paragraph" w:styleId="a6">
    <w:name w:val="footer"/>
    <w:basedOn w:val="a"/>
    <w:link w:val="a7"/>
    <w:uiPriority w:val="99"/>
    <w:unhideWhenUsed w:val="1"/>
    <w:rsid w:val="00AB73DC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AB73DC"/>
  </w:style>
  <w:style w:type="character" w:styleId="a8">
    <w:name w:val="annotation reference"/>
    <w:basedOn w:val="a0"/>
    <w:uiPriority w:val="99"/>
    <w:semiHidden w:val="1"/>
    <w:unhideWhenUsed w:val="1"/>
    <w:rsid w:val="00E35CBC"/>
    <w:rPr>
      <w:sz w:val="16"/>
      <w:szCs w:val="16"/>
    </w:rPr>
  </w:style>
  <w:style w:type="paragraph" w:styleId="a9">
    <w:name w:val="annotation text"/>
    <w:basedOn w:val="a"/>
    <w:link w:val="aa"/>
    <w:uiPriority w:val="99"/>
    <w:semiHidden w:val="1"/>
    <w:unhideWhenUsed w:val="1"/>
    <w:rsid w:val="00E35CBC"/>
    <w:pPr>
      <w:spacing w:line="240" w:lineRule="auto"/>
    </w:pPr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semiHidden w:val="1"/>
    <w:rsid w:val="00E35CB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rsid w:val="00E35CBC"/>
    <w:rPr>
      <w:b w:val="1"/>
      <w:bCs w:val="1"/>
    </w:rPr>
  </w:style>
  <w:style w:type="character" w:styleId="ac" w:customStyle="1">
    <w:name w:val="Тема примечания Знак"/>
    <w:basedOn w:val="aa"/>
    <w:link w:val="ab"/>
    <w:uiPriority w:val="99"/>
    <w:semiHidden w:val="1"/>
    <w:rsid w:val="00E35CBC"/>
    <w:rPr>
      <w:b w:val="1"/>
      <w:bCs w:val="1"/>
      <w:sz w:val="20"/>
      <w:szCs w:val="20"/>
    </w:rPr>
  </w:style>
  <w:style w:type="paragraph" w:styleId="ad">
    <w:name w:val="Balloon Text"/>
    <w:basedOn w:val="a"/>
    <w:link w:val="ae"/>
    <w:uiPriority w:val="99"/>
    <w:semiHidden w:val="1"/>
    <w:unhideWhenUsed w:val="1"/>
    <w:rsid w:val="00E35CB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e" w:customStyle="1">
    <w:name w:val="Текст выноски Знак"/>
    <w:basedOn w:val="a0"/>
    <w:link w:val="ad"/>
    <w:uiPriority w:val="99"/>
    <w:semiHidden w:val="1"/>
    <w:rsid w:val="00E35CB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kcEd2c4nltZ5B89UGea8RwDdqA==">AMUW2mWFPiwu3aVJwJi4UtAGl1gjWRzJKbdKLNGrogkhvje6j9BTQ/B9O50xeycWEDY+NM/QcgHfqPD+P5xqlz7gJrS8xsEV2DhXGP6ZDz8dHD/XVgJyCpzdrdQ2aYtwVUsxOM6nfRf0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2020-04-30T09:09:00Z</dcterms:created>
  <dc:creator>Alexandr Trofimov</dc:creator>
</cp:coreProperties>
</file>